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outlineLvl w:val="4"/>
        <w:rPr>
          <w:rFonts w:ascii="Tahoma" w:hAnsi="Tahoma" w:cs="Tahoma"/>
          <w:sz w:val="20"/>
          <w:szCs w:val="20"/>
        </w:rPr>
      </w:pPr>
      <w:r w:rsidRPr="000D3AB3"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4" w:history="1">
        <w:proofErr w:type="spellStart"/>
        <w:r w:rsidRPr="000D3AB3"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  <w:proofErr w:type="spellEnd"/>
      </w:hyperlink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outlineLvl w:val="4"/>
        <w:rPr>
          <w:rFonts w:ascii="Tahoma" w:hAnsi="Tahoma" w:cs="Tahoma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АДМИНИСТРАЦИЯ ГОРОДА КАМЕНСКА-УРАЛЬСКОГО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ПОСТАНОВЛЕНИЕ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от 31 марта 2016 г. N 423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ОБ УТВЕРЖДЕНИИ ПРАВИЛ ОПРЕДЕЛЕНИЯ ТРЕБОВАНИЙ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proofErr w:type="gramStart"/>
      <w:r w:rsidRPr="000D3AB3">
        <w:rPr>
          <w:rFonts w:ascii="Arial" w:hAnsi="Arial" w:cs="Arial"/>
          <w:b/>
          <w:bCs/>
          <w:sz w:val="20"/>
          <w:szCs w:val="20"/>
        </w:rPr>
        <w:t>К ОТДЕЛЬНЫМ ВИДАМ ТОВАРОВ, РАБОТ, УСЛУГ (В ТОМ ЧИСЛЕ</w:t>
      </w:r>
      <w:proofErr w:type="gramEnd"/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proofErr w:type="gramStart"/>
      <w:r w:rsidRPr="000D3AB3">
        <w:rPr>
          <w:rFonts w:ascii="Arial" w:hAnsi="Arial" w:cs="Arial"/>
          <w:b/>
          <w:bCs/>
          <w:sz w:val="20"/>
          <w:szCs w:val="20"/>
        </w:rPr>
        <w:t>ИХ ПРЕДЕЛЬНЫЕ ЦЕНЫ), ЗАКУПАЕМЫХ ОРГАНАМИ МЕСТНОГО</w:t>
      </w:r>
      <w:proofErr w:type="gramEnd"/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САМОУПРАВЛЕНИЯ КАМЕНСК-УРАЛЬСКОГО ГОРОДСКОГО ОКРУГА,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ОТРАСЛЕВЫМИ, ФУНКЦИОНАЛЬНЫМИ ОРГАНАМИ АДМИНИСТРАЦИИ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 xml:space="preserve">КАМЕНСК-УРАЛЬСКОГО ГОРОДСКОГО ОКРУГА, ИХ </w:t>
      </w:r>
      <w:proofErr w:type="gramStart"/>
      <w:r w:rsidRPr="000D3AB3">
        <w:rPr>
          <w:rFonts w:ascii="Arial" w:hAnsi="Arial" w:cs="Arial"/>
          <w:b/>
          <w:bCs/>
          <w:sz w:val="20"/>
          <w:szCs w:val="20"/>
        </w:rPr>
        <w:t>ТЕРРИТОРИАЛЬНЫМИ</w:t>
      </w:r>
      <w:proofErr w:type="gramEnd"/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ОРГАНАМИ, ПОДВЕДОМСТВЕННЫМИ ИМ КАЗЕННЫМИ УЧРЕЖДЕНИЯМИ,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БЮДЖЕТНЫМИ УЧРЕЖДЕНИЯМИ И МУНИЦИПАЛЬНЫМИ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УНИТАРНЫМИ ПРЕДПРИЯТИЯМИ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0D3AB3" w:rsidRPr="000D3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(в ред. Постановлений Администрации г. Каменска-Уральского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28.12.2016 </w:t>
            </w:r>
            <w:hyperlink r:id="rId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1682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27.06.2018 </w:t>
            </w:r>
            <w:hyperlink r:id="rId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566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29.10.2019 </w:t>
            </w:r>
            <w:hyperlink r:id="rId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894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Постановлений Администрации Каменск-Уральского городского округа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13.11.2020 </w:t>
            </w:r>
            <w:hyperlink r:id="rId8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857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06.04.2021 </w:t>
            </w:r>
            <w:hyperlink r:id="rId9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266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03.06.2021 </w:t>
            </w:r>
            <w:hyperlink r:id="rId10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450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,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02.06.2025 </w:t>
            </w:r>
            <w:hyperlink r:id="rId11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431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proofErr w:type="gramStart"/>
      <w:r w:rsidRPr="000D3AB3">
        <w:rPr>
          <w:rFonts w:ascii="Arial" w:hAnsi="Arial" w:cs="Arial"/>
          <w:sz w:val="20"/>
          <w:szCs w:val="20"/>
        </w:rPr>
        <w:t xml:space="preserve">Во исполнение </w:t>
      </w:r>
      <w:hyperlink r:id="rId12" w:history="1">
        <w:r w:rsidRPr="000D3AB3">
          <w:rPr>
            <w:rFonts w:ascii="Arial" w:hAnsi="Arial" w:cs="Arial"/>
            <w:color w:val="0000FF"/>
            <w:sz w:val="20"/>
            <w:szCs w:val="20"/>
          </w:rPr>
          <w:t>пункта 2 части 4 статьи 19</w:t>
        </w:r>
      </w:hyperlink>
      <w:r w:rsidRPr="000D3AB3">
        <w:rPr>
          <w:rFonts w:ascii="Arial" w:hAnsi="Arial" w:cs="Arial"/>
          <w:sz w:val="20"/>
          <w:szCs w:val="20"/>
        </w:rPr>
        <w:t xml:space="preserve"> Федерального закона от 05.04.2013 N 44-ФЗ "О контрактной системе в сфере закупок товаров, работ, услуг для обеспечения государственных и муниципальных нужд", в соответствии с </w:t>
      </w:r>
      <w:hyperlink r:id="rId13" w:history="1">
        <w:r w:rsidRPr="000D3AB3">
          <w:rPr>
            <w:rFonts w:ascii="Arial" w:hAnsi="Arial" w:cs="Arial"/>
            <w:color w:val="0000FF"/>
            <w:sz w:val="20"/>
            <w:szCs w:val="20"/>
          </w:rPr>
          <w:t>Постановлением</w:t>
        </w:r>
      </w:hyperlink>
      <w:r w:rsidRPr="000D3AB3">
        <w:rPr>
          <w:rFonts w:ascii="Arial" w:hAnsi="Arial" w:cs="Arial"/>
          <w:sz w:val="20"/>
          <w:szCs w:val="20"/>
        </w:rPr>
        <w:t xml:space="preserve"> Правительства Российской Федерации от 02.09.2015 N 926 "Об утверждении общих правил определения требований к закупаемым заказчиками отдельным видам товаров, работ, услуг (в том числе предельных цен товаров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, работ, услуг)", </w:t>
      </w:r>
      <w:hyperlink r:id="rId14" w:history="1">
        <w:r w:rsidRPr="000D3AB3">
          <w:rPr>
            <w:rFonts w:ascii="Arial" w:hAnsi="Arial" w:cs="Arial"/>
            <w:color w:val="0000FF"/>
            <w:sz w:val="20"/>
            <w:szCs w:val="20"/>
          </w:rPr>
          <w:t>Постановлением</w:t>
        </w:r>
      </w:hyperlink>
      <w:r w:rsidRPr="000D3AB3">
        <w:rPr>
          <w:rFonts w:ascii="Arial" w:hAnsi="Arial" w:cs="Arial"/>
          <w:sz w:val="20"/>
          <w:szCs w:val="20"/>
        </w:rPr>
        <w:t xml:space="preserve"> Администрации города Каменска-Уральского от 30.12.2015 N 1926 "Об утверждении Требований к порядку разработки, принятия, содержанию и обеспечению исполнения правовых актов о нормировании в сфере закупок для обеспечения муниципальных нужд", Администрация города Каменска-Уральского постановляет: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1. Утвердить </w:t>
      </w:r>
      <w:hyperlink w:anchor="Par42" w:history="1">
        <w:r w:rsidRPr="000D3AB3">
          <w:rPr>
            <w:rFonts w:ascii="Arial" w:hAnsi="Arial" w:cs="Arial"/>
            <w:color w:val="0000FF"/>
            <w:sz w:val="20"/>
            <w:szCs w:val="20"/>
          </w:rPr>
          <w:t>Правила</w:t>
        </w:r>
      </w:hyperlink>
      <w:r w:rsidRPr="000D3AB3">
        <w:rPr>
          <w:rFonts w:ascii="Arial" w:hAnsi="Arial" w:cs="Arial"/>
          <w:sz w:val="20"/>
          <w:szCs w:val="20"/>
        </w:rPr>
        <w:t xml:space="preserve"> определения требований к отдельным видам товаров, работ, услуг (в том числе их предельные цены), закупаемых органами местного самоуправления Каменск-Уральского городского округа, отраслевыми, функциональными органами Администрации Каменск-Уральского городского округа, их территориальными органами, подведомственными им казенными учреждениями, бюджетными учреждениями и муниципальными унитарными предприятиями (прилагаются).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(</w:t>
      </w:r>
      <w:proofErr w:type="gramStart"/>
      <w:r w:rsidRPr="000D3AB3">
        <w:rPr>
          <w:rFonts w:ascii="Arial" w:hAnsi="Arial" w:cs="Arial"/>
          <w:sz w:val="20"/>
          <w:szCs w:val="20"/>
        </w:rPr>
        <w:t>п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. 1 в ред. </w:t>
      </w:r>
      <w:hyperlink r:id="rId15" w:history="1">
        <w:r w:rsidRPr="000D3AB3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0D3AB3">
        <w:rPr>
          <w:rFonts w:ascii="Arial" w:hAnsi="Arial" w:cs="Arial"/>
          <w:sz w:val="20"/>
          <w:szCs w:val="20"/>
        </w:rPr>
        <w:t xml:space="preserve"> Администрации Каменск-Уральского городского округа от 13.11.2020 N 857)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2. Утвердить Обязательный </w:t>
      </w:r>
      <w:hyperlink w:anchor="Par184" w:history="1">
        <w:r w:rsidRPr="000D3AB3">
          <w:rPr>
            <w:rFonts w:ascii="Arial" w:hAnsi="Arial" w:cs="Arial"/>
            <w:color w:val="0000FF"/>
            <w:sz w:val="20"/>
            <w:szCs w:val="20"/>
          </w:rPr>
          <w:t>перечень</w:t>
        </w:r>
      </w:hyperlink>
      <w:r w:rsidRPr="000D3AB3">
        <w:rPr>
          <w:rFonts w:ascii="Arial" w:hAnsi="Arial" w:cs="Arial"/>
          <w:sz w:val="20"/>
          <w:szCs w:val="20"/>
        </w:rPr>
        <w:t xml:space="preserve"> отдельных видов товаров, работ, услуг, в отношении которых определяются требования к потребительским свойствам и иным характеристикам (в том числе их предельные цены) (прилагается).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3. Настоящее Постановление </w:t>
      </w:r>
      <w:proofErr w:type="gramStart"/>
      <w:r w:rsidRPr="000D3AB3">
        <w:rPr>
          <w:rFonts w:ascii="Arial" w:hAnsi="Arial" w:cs="Arial"/>
          <w:sz w:val="20"/>
          <w:szCs w:val="20"/>
        </w:rPr>
        <w:t>применяется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 начиная с формирования плана закупок на 2017 год.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4. Опубликовать настоящее Постановление в газете "Каменский рабочий" и разместить на официальном сайте муниципального образования.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5. </w:t>
      </w:r>
      <w:proofErr w:type="gramStart"/>
      <w:r w:rsidRPr="000D3AB3">
        <w:rPr>
          <w:rFonts w:ascii="Arial" w:hAnsi="Arial" w:cs="Arial"/>
          <w:sz w:val="20"/>
          <w:szCs w:val="20"/>
        </w:rPr>
        <w:t>Контроль за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 выполнением настоящего Постановления возложить на заместителя главы Администрации города С.И. Жукову.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Глава города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А.В.ШМЫКОВ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lastRenderedPageBreak/>
        <w:t>Утверждены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Постановлением Администрации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города Каменска-Уральского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от 31 марта 2016 г. N 423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bookmarkStart w:id="0" w:name="Par42"/>
      <w:bookmarkEnd w:id="0"/>
      <w:r w:rsidRPr="000D3AB3">
        <w:rPr>
          <w:rFonts w:ascii="Arial" w:hAnsi="Arial" w:cs="Arial"/>
          <w:b/>
          <w:bCs/>
          <w:sz w:val="20"/>
          <w:szCs w:val="20"/>
        </w:rPr>
        <w:t>ПРАВИЛА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ОПРЕДЕЛЕНИЯ ТРЕБОВАНИЙ К ОТДЕЛЬНЫМ ВИДАМ ТОВАРОВ,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РАБОТ, УСЛУГ (В ТОМ ЧИСЛЕ ИХ ПРЕДЕЛЬНЫЕ ЦЕНЫ), ЗАКУПАЕМЫХ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ОРГАНАМИ МЕСТНОГО САМОУПРАВЛЕНИЯ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 xml:space="preserve">КАМЕНСК-УРАЛЬСКОГО ГОРОДСКОГО ОКРУГА, </w:t>
      </w:r>
      <w:proofErr w:type="gramStart"/>
      <w:r w:rsidRPr="000D3AB3">
        <w:rPr>
          <w:rFonts w:ascii="Arial" w:hAnsi="Arial" w:cs="Arial"/>
          <w:b/>
          <w:bCs/>
          <w:sz w:val="20"/>
          <w:szCs w:val="20"/>
        </w:rPr>
        <w:t>ОТРАСЛЕВЫМИ</w:t>
      </w:r>
      <w:proofErr w:type="gramEnd"/>
      <w:r w:rsidRPr="000D3AB3">
        <w:rPr>
          <w:rFonts w:ascii="Arial" w:hAnsi="Arial" w:cs="Arial"/>
          <w:b/>
          <w:bCs/>
          <w:sz w:val="20"/>
          <w:szCs w:val="20"/>
        </w:rPr>
        <w:t>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ФУНКЦИОНАЛЬНЫМИ ОРГАНАМИ АДМИНИСТРАЦИИ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 xml:space="preserve">КАМЕНСК-УРАЛЬСКОГО ГОРОДСКОГО ОКРУГА, ИХ </w:t>
      </w:r>
      <w:proofErr w:type="gramStart"/>
      <w:r w:rsidRPr="000D3AB3">
        <w:rPr>
          <w:rFonts w:ascii="Arial" w:hAnsi="Arial" w:cs="Arial"/>
          <w:b/>
          <w:bCs/>
          <w:sz w:val="20"/>
          <w:szCs w:val="20"/>
        </w:rPr>
        <w:t>ТЕРРИТОРИАЛЬНЫМИ</w:t>
      </w:r>
      <w:proofErr w:type="gramEnd"/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ОРГАНАМИ, ПОДВЕДОМСТВЕННЫМИ ИМ КАЗЕННЫМИ УЧРЕЖДЕНИЯМИ,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БЮДЖЕТНЫМИ УЧРЕЖДЕНИЯМИ И МУНИЦИПАЛЬНЫМИ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УНИТАРНЫМИ ПРЕДПРИЯТИЯМИ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0D3AB3" w:rsidRPr="000D3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(в ред. </w:t>
            </w:r>
            <w:hyperlink r:id="rId1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 Администрации г. Каменска-Уральского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от 28.12.2016 N 1682,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hyperlink r:id="rId1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 Администрации Каменск-Уральского городского округа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от 13.11.2020 N 857)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1. </w:t>
      </w:r>
      <w:proofErr w:type="gramStart"/>
      <w:r w:rsidRPr="000D3AB3">
        <w:rPr>
          <w:rFonts w:ascii="Arial" w:hAnsi="Arial" w:cs="Arial"/>
          <w:sz w:val="20"/>
          <w:szCs w:val="20"/>
        </w:rPr>
        <w:t>Правила определения требований к отдельным видам товаров, работ, услуг (в том числе их предельные цены), закупаемых органами местного самоуправления Каменск-Уральского городского округа, отраслевыми, функциональными органами Администрации Каменск-Уральского городского округа, их территориальными органами, подведомственными им казенными учреждениями, бюджетными учреждениями и муниципальными унитарными предприятиями (далее - Правила) применяются органами местного самоуправления Каменск-Уральского городского округа, отраслевыми, функциональными органами Администрации Каменск-Уральского городского округа (далее - муниципальные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 органы) для установления требований к отдельным видам товаров, работ, услуг (в том числе их предельные цены), закупаемых муниципальными органами, их территориальными органами, подведомственными им казенными, бюджетными учреждениями и муниципальными унитарными предприятиями для обеспечения муниципальных нужд.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(п. 1 в ред. </w:t>
      </w:r>
      <w:hyperlink r:id="rId18" w:history="1">
        <w:r w:rsidRPr="000D3AB3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0D3AB3">
        <w:rPr>
          <w:rFonts w:ascii="Arial" w:hAnsi="Arial" w:cs="Arial"/>
          <w:sz w:val="20"/>
          <w:szCs w:val="20"/>
        </w:rPr>
        <w:t xml:space="preserve"> Администрации Каменск-Уральского городского округа от 13.11.2020 N 857)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2. </w:t>
      </w:r>
      <w:proofErr w:type="gramStart"/>
      <w:r w:rsidRPr="000D3AB3">
        <w:rPr>
          <w:rFonts w:ascii="Arial" w:hAnsi="Arial" w:cs="Arial"/>
          <w:sz w:val="20"/>
          <w:szCs w:val="20"/>
        </w:rPr>
        <w:t xml:space="preserve">Муниципальные органы утверждают требования к отдельным видам товаров, работ, услуг, закупаемых самими органами, их территориальными органами, подведомственными им казенными, бюджетными учреждениями и муниципальными унитарными предприятиями, в виде Ведомственного </w:t>
      </w:r>
      <w:hyperlink w:anchor="Par102" w:history="1">
        <w:r w:rsidRPr="000D3AB3">
          <w:rPr>
            <w:rFonts w:ascii="Arial" w:hAnsi="Arial" w:cs="Arial"/>
            <w:color w:val="0000FF"/>
            <w:sz w:val="20"/>
            <w:szCs w:val="20"/>
          </w:rPr>
          <w:t>перечня</w:t>
        </w:r>
      </w:hyperlink>
      <w:r w:rsidRPr="000D3AB3">
        <w:rPr>
          <w:rFonts w:ascii="Arial" w:hAnsi="Arial" w:cs="Arial"/>
          <w:sz w:val="20"/>
          <w:szCs w:val="20"/>
        </w:rPr>
        <w:t xml:space="preserve"> отдельных видов товаров, работ, услуг, их потребительских свойств и характеристик (далее - Ведомственный перечень) согласно примерной форме, приведенной в Приложении к настоящим Правилам.</w:t>
      </w:r>
      <w:proofErr w:type="gramEnd"/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(</w:t>
      </w:r>
      <w:proofErr w:type="gramStart"/>
      <w:r w:rsidRPr="000D3AB3">
        <w:rPr>
          <w:rFonts w:ascii="Arial" w:hAnsi="Arial" w:cs="Arial"/>
          <w:sz w:val="20"/>
          <w:szCs w:val="20"/>
        </w:rPr>
        <w:t>в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 ред. </w:t>
      </w:r>
      <w:hyperlink r:id="rId19" w:history="1">
        <w:r w:rsidRPr="000D3AB3">
          <w:rPr>
            <w:rFonts w:ascii="Arial" w:hAnsi="Arial" w:cs="Arial"/>
            <w:color w:val="0000FF"/>
            <w:sz w:val="20"/>
            <w:szCs w:val="20"/>
          </w:rPr>
          <w:t>Постановления</w:t>
        </w:r>
      </w:hyperlink>
      <w:r w:rsidRPr="000D3AB3">
        <w:rPr>
          <w:rFonts w:ascii="Arial" w:hAnsi="Arial" w:cs="Arial"/>
          <w:sz w:val="20"/>
          <w:szCs w:val="20"/>
        </w:rPr>
        <w:t xml:space="preserve"> Администрации г. Каменска-Уральского от 28.12.2016 N 1682)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3. Ведомственный перечень формируется на основании Обязательного перечня отдельных видов товаров, работ, услуг, в отношении которых определяются требования к потребительским свойствам и иным характеристикам (в том числе их предельные цены) (далее - Обязательный перечень).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4. Ведомственный перечень также определяет потребительские свойства и иные характеристики отдельных видов товаров, работ, услуг (в том числе предельные цены), их количественные и качественные значения в случае, если они не определены в Обязательном перечне.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5. Отдельные виды товаров, работ, услуг, дополнительно включаемые в Ведомственный перечень, должны отличаться от товаров, работ услуг, указанных в Обязательном перечне, кодом в соответствии с Общероссийским классификатором продукции по видам экономической деятельности.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6. Ведомственный перечень формируется с учетом: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1) положений технических регламентов, стандартов и иных положений, предусмотренных законодательством Российской Федерации в области энергосбережения, повышения энергетической эффективности, охраны окружающей среды;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lastRenderedPageBreak/>
        <w:t xml:space="preserve">2) положений </w:t>
      </w:r>
      <w:hyperlink r:id="rId20" w:history="1">
        <w:r w:rsidRPr="000D3AB3">
          <w:rPr>
            <w:rFonts w:ascii="Arial" w:hAnsi="Arial" w:cs="Arial"/>
            <w:color w:val="0000FF"/>
            <w:sz w:val="20"/>
            <w:szCs w:val="20"/>
          </w:rPr>
          <w:t>статьи 33</w:t>
        </w:r>
      </w:hyperlink>
      <w:r w:rsidRPr="000D3AB3">
        <w:rPr>
          <w:rFonts w:ascii="Arial" w:hAnsi="Arial" w:cs="Arial"/>
          <w:sz w:val="20"/>
          <w:szCs w:val="20"/>
        </w:rPr>
        <w:t xml:space="preserve"> Федерального закона от 05.04.2013 N 44-ФЗ "О контрактной системе в сфере закупок товаров, работ, услуг для обеспечения государственных и муниципальных нужд";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3) принципа обеспечения конкуренции, определенного </w:t>
      </w:r>
      <w:hyperlink r:id="rId21" w:history="1">
        <w:r w:rsidRPr="000D3AB3">
          <w:rPr>
            <w:rFonts w:ascii="Arial" w:hAnsi="Arial" w:cs="Arial"/>
            <w:color w:val="0000FF"/>
            <w:sz w:val="20"/>
            <w:szCs w:val="20"/>
          </w:rPr>
          <w:t>статьей 8</w:t>
        </w:r>
      </w:hyperlink>
      <w:r w:rsidRPr="000D3AB3">
        <w:rPr>
          <w:rFonts w:ascii="Arial" w:hAnsi="Arial" w:cs="Arial"/>
          <w:sz w:val="20"/>
          <w:szCs w:val="20"/>
        </w:rPr>
        <w:t xml:space="preserve"> Федерального закона от 05.04.2013 N 44-ФЗ "О контрактной системе в сфере закупок товаров, работ, услуг для обеспечения государственных и муниципальных нужд".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7. Ведомственный перечень формируется с учетом функционального назначения товара и должен содержать одну или несколько следующих характеристик в отношении каждого отдельного вида товаров, работ, услуг: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1) потребительские свойства (в том числе качество) и иные характеристики;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2) предельные цены товаров, работ, услуг.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 xml:space="preserve">8. Отдельные виды товаров, работ, услуг, не включенные в Обязательный </w:t>
      </w:r>
      <w:hyperlink w:anchor="Par184" w:history="1">
        <w:r w:rsidRPr="000D3AB3">
          <w:rPr>
            <w:rFonts w:ascii="Arial" w:hAnsi="Arial" w:cs="Arial"/>
            <w:color w:val="0000FF"/>
            <w:sz w:val="20"/>
            <w:szCs w:val="20"/>
          </w:rPr>
          <w:t>перечень</w:t>
        </w:r>
      </w:hyperlink>
      <w:r w:rsidRPr="000D3AB3">
        <w:rPr>
          <w:rFonts w:ascii="Arial" w:hAnsi="Arial" w:cs="Arial"/>
          <w:sz w:val="20"/>
          <w:szCs w:val="20"/>
        </w:rPr>
        <w:t>, подлежат включению в Ведомственный перечень при условии, если средняя арифметическая сумма значений 2-х следующих критериев превышает 20 процентов: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1) доля расходов на приобретение отдельного вида товаров, работ, услуг для обеспечения муниципальных нужд в общем объеме расходов на приобретение товаров, работ, услуг за отчетный финансовый год;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2) доля контрактов на приобретение отдельного вида товаров, работ, услуг для обеспечения муниципальных нужд в общем количестве контрактов на приобретение товаров, работ, услуг, заключенных в отчетном финансовом году.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9. Муниципальные органы вправе определять дополнительные критерии отбора товаров, работ услуг.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10. Ведомственный перечень должен позволять обеспечить муниципальные нужды и не приводить к закупкам товаров, работ, услуг, которые имеют избыточные потребительские свойства (функциональные, эргономические, эстетические, технологические, экологические свойства, свойства надежности и безопасности, значения которых не обусловлены их пригодностью для эксплуатации и потребления) или являются предметами роскоши в соответствии с законодательством Российской Федерации.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Приложение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к Правилам определения требований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к отдельным видам товаров, работ, услуг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(в том числе их предельные цены),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proofErr w:type="gramStart"/>
      <w:r w:rsidRPr="000D3AB3">
        <w:rPr>
          <w:rFonts w:ascii="Arial" w:hAnsi="Arial" w:cs="Arial"/>
          <w:sz w:val="20"/>
          <w:szCs w:val="20"/>
        </w:rPr>
        <w:t>закупаемых</w:t>
      </w:r>
      <w:proofErr w:type="gramEnd"/>
      <w:r w:rsidRPr="000D3AB3">
        <w:rPr>
          <w:rFonts w:ascii="Arial" w:hAnsi="Arial" w:cs="Arial"/>
          <w:sz w:val="20"/>
          <w:szCs w:val="20"/>
        </w:rPr>
        <w:t xml:space="preserve"> органами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местного самоуправления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Каменск-Уральского городского округа,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функциональными, территориальными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органами Администрации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Каменск-Уральского городского округа,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подведомственными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им казенными учреждениями, бюджетными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учреждениями и муниципальными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унитарными предприятиями"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0D3AB3" w:rsidRPr="000D3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(в ред. </w:t>
            </w:r>
            <w:hyperlink r:id="rId22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 Администрации г. Каменска-Уральского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от 28.12.2016 N 1682,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hyperlink r:id="rId2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 Администрации Каменск-Уральского городского округа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от 13.11.2020 N 857)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bookmarkStart w:id="1" w:name="Par102"/>
      <w:bookmarkEnd w:id="1"/>
      <w:r w:rsidRPr="000D3AB3">
        <w:rPr>
          <w:rFonts w:ascii="Arial" w:hAnsi="Arial" w:cs="Arial"/>
          <w:sz w:val="20"/>
          <w:szCs w:val="20"/>
        </w:rPr>
        <w:lastRenderedPageBreak/>
        <w:t>ПРИМЕРНАЯ ФОРМА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ВЕДОМСТВЕННОГО ПЕРЕЧНЯ ОТДЕЛЬНЫХ ВИДОВ ТОВАРОВ, РАБОТ,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УСЛУГ, ИХ ПОТРЕБИТЕЛЬСКИХ СВОЙСТВ И ХАРАКТЕРИСТИК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  <w:sectPr w:rsidR="000D3AB3" w:rsidRPr="000D3AB3">
          <w:pgSz w:w="11906" w:h="16838"/>
          <w:pgMar w:top="1440" w:right="566" w:bottom="1440" w:left="1133" w:header="0" w:footer="0" w:gutter="0"/>
          <w:cols w:space="720"/>
          <w:noEndnote/>
        </w:sect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0"/>
        <w:gridCol w:w="1134"/>
        <w:gridCol w:w="1928"/>
        <w:gridCol w:w="907"/>
        <w:gridCol w:w="1020"/>
        <w:gridCol w:w="1077"/>
        <w:gridCol w:w="1191"/>
        <w:gridCol w:w="1077"/>
        <w:gridCol w:w="1134"/>
        <w:gridCol w:w="1928"/>
        <w:gridCol w:w="1644"/>
      </w:tblGrid>
      <w:tr w:rsidR="000D3AB3" w:rsidRPr="000D3AB3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NN </w:t>
            </w:r>
            <w:proofErr w:type="spellStart"/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п</w:t>
            </w:r>
            <w:proofErr w:type="spellEnd"/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Код по </w:t>
            </w:r>
            <w:hyperlink r:id="rId2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ОКПД</w:t>
              </w:r>
              <w:proofErr w:type="gramStart"/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</w:t>
              </w:r>
              <w:proofErr w:type="gramEnd"/>
            </w:hyperlink>
          </w:p>
        </w:tc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Наименование отдельного вида товаров, работ, услуг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Требования к потребительским свойствам (в том числе качеству) и иным характеристикам, утвержденные Обязательным перечнем</w:t>
            </w:r>
          </w:p>
        </w:tc>
        <w:tc>
          <w:tcPr>
            <w:tcW w:w="5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Требования к потребительским свойствам (в том числе качеству) и иным характеристикам, утвержденные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________________________________________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(наименование органа местного самоуправления Каменск-Уральского городского округа, отраслевого, функционального органа Администрации Каменск-Уральского городского округа)</w:t>
            </w:r>
          </w:p>
        </w:tc>
      </w:tr>
      <w:tr w:rsidR="000D3AB3" w:rsidRPr="000D3AB3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Код по </w:t>
            </w:r>
            <w:hyperlink r:id="rId2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характеристика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значение характеристики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характеристика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значение характеристики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обоснование отклонения значения характеристики </w:t>
            </w: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от</w:t>
            </w:r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 xml:space="preserve"> утвержденной Обязательным перечнем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функциональное назначение </w:t>
            </w:r>
            <w:hyperlink w:anchor="Par17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&lt;*&gt;</w:t>
              </w:r>
            </w:hyperlink>
          </w:p>
        </w:tc>
      </w:tr>
      <w:tr w:rsidR="000D3AB3" w:rsidRPr="000D3AB3">
        <w:tc>
          <w:tcPr>
            <w:tcW w:w="135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1. Отдельные виды товаров, работ, услуг, включенные в Обязательный </w:t>
            </w:r>
            <w:hyperlink w:anchor="Par18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перечень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отдельных видов товаров, работ, услуг</w:t>
            </w:r>
          </w:p>
        </w:tc>
      </w:tr>
      <w:tr w:rsidR="000D3AB3" w:rsidRPr="000D3AB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135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2. Дополнительный перечень отдельных видов товаров, работ, услуг, определенный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(наименование органа местного самоуправления Каменск-Уральского городского округа,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отраслевого, функционального органа Администрации Каменск-Уральского городского округа)</w:t>
            </w:r>
          </w:p>
        </w:tc>
      </w:tr>
      <w:tr w:rsidR="000D3AB3" w:rsidRPr="000D3AB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</w:tr>
      <w:tr w:rsidR="000D3AB3" w:rsidRPr="000D3AB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</w:tr>
      <w:tr w:rsidR="000D3AB3" w:rsidRPr="000D3AB3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--------------------------------</w:t>
      </w:r>
    </w:p>
    <w:p w:rsidR="000D3AB3" w:rsidRPr="000D3AB3" w:rsidRDefault="000D3AB3" w:rsidP="000D3AB3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" w:name="Par173"/>
      <w:bookmarkEnd w:id="2"/>
      <w:r w:rsidRPr="000D3AB3">
        <w:rPr>
          <w:rFonts w:ascii="Arial" w:hAnsi="Arial" w:cs="Arial"/>
          <w:sz w:val="20"/>
          <w:szCs w:val="20"/>
        </w:rPr>
        <w:t xml:space="preserve">&lt;*&gt; Заполняется в случае установления характеристик, отличающихся от значений, содержащихся в Обязательном </w:t>
      </w:r>
      <w:hyperlink w:anchor="Par184" w:history="1">
        <w:r w:rsidRPr="000D3AB3">
          <w:rPr>
            <w:rFonts w:ascii="Arial" w:hAnsi="Arial" w:cs="Arial"/>
            <w:color w:val="0000FF"/>
            <w:sz w:val="20"/>
            <w:szCs w:val="20"/>
          </w:rPr>
          <w:t>перечне</w:t>
        </w:r>
      </w:hyperlink>
      <w:r w:rsidRPr="000D3AB3">
        <w:rPr>
          <w:rFonts w:ascii="Arial" w:hAnsi="Arial" w:cs="Arial"/>
          <w:sz w:val="20"/>
          <w:szCs w:val="20"/>
        </w:rPr>
        <w:t xml:space="preserve"> отдельных видов товаров, работ, услуг, в отношении которых определяются требования к их потребительским свойствам и иным характеристикам (в том числе их предельные цены).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Утвержден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Постановлением Администрации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lastRenderedPageBreak/>
        <w:t>города Каменска-Уральского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0D3AB3">
        <w:rPr>
          <w:rFonts w:ascii="Arial" w:hAnsi="Arial" w:cs="Arial"/>
          <w:sz w:val="20"/>
          <w:szCs w:val="20"/>
        </w:rPr>
        <w:t>от 31 марта 2016 г. N 423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bookmarkStart w:id="3" w:name="Par184"/>
      <w:bookmarkEnd w:id="3"/>
      <w:r w:rsidRPr="000D3AB3">
        <w:rPr>
          <w:rFonts w:ascii="Arial" w:hAnsi="Arial" w:cs="Arial"/>
          <w:b/>
          <w:bCs/>
          <w:sz w:val="20"/>
          <w:szCs w:val="20"/>
        </w:rPr>
        <w:t>ОБЯЗАТЕЛЬНЫЙ ПЕРЕЧЕНЬ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ОТДЕЛЬНЫХ ВИДОВ ТОВАРОВ, РАБОТ, УСЛУГ, В ОТНОШЕНИИ КОТОРЫХ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ОПРЕДЕЛЯЮТСЯ ТРЕБОВАНИЯ К ПОТРЕБИТЕЛЬСКИМ СВОЙСТВАМ И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0D3AB3">
        <w:rPr>
          <w:rFonts w:ascii="Arial" w:hAnsi="Arial" w:cs="Arial"/>
          <w:b/>
          <w:bCs/>
          <w:sz w:val="20"/>
          <w:szCs w:val="20"/>
        </w:rPr>
        <w:t>ИНЫМ ХАРАКТЕРИСТИКАМ (В ТОМ ЧИСЛЕ ИХ ПРЕДЕЛЬНЫЕ ЦЕНЫ)</w:t>
      </w: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15758"/>
        <w:gridCol w:w="113"/>
      </w:tblGrid>
      <w:tr w:rsidR="000D3AB3" w:rsidRPr="000D3A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Список изменяющих документов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(в ред. Постановлений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от 06.04.2021 </w:t>
            </w:r>
            <w:hyperlink r:id="rId2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266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03.06.2021 </w:t>
            </w:r>
            <w:hyperlink r:id="rId2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450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 xml:space="preserve">, от 02.06.2025 </w:t>
            </w:r>
            <w:hyperlink r:id="rId28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N 431</w:t>
              </w:r>
            </w:hyperlink>
            <w:r w:rsidRPr="000D3AB3">
              <w:rPr>
                <w:rFonts w:ascii="Arial" w:hAnsi="Arial" w:cs="Arial"/>
                <w:color w:val="392C69"/>
                <w:sz w:val="20"/>
                <w:szCs w:val="20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392C69"/>
                <w:sz w:val="20"/>
                <w:szCs w:val="20"/>
              </w:rPr>
            </w:pPr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5000" w:type="pct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64"/>
        <w:gridCol w:w="971"/>
        <w:gridCol w:w="2639"/>
        <w:gridCol w:w="3594"/>
        <w:gridCol w:w="726"/>
        <w:gridCol w:w="1479"/>
        <w:gridCol w:w="2122"/>
        <w:gridCol w:w="2223"/>
        <w:gridCol w:w="1950"/>
      </w:tblGrid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N </w:t>
            </w:r>
            <w:proofErr w:type="spellStart"/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п</w:t>
            </w:r>
            <w:proofErr w:type="spellEnd"/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Код по </w:t>
            </w:r>
            <w:hyperlink r:id="rId29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ОКПД 2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Наименование отдельного вида товаров, работ, услуг</w:t>
            </w:r>
          </w:p>
        </w:tc>
        <w:tc>
          <w:tcPr>
            <w:tcW w:w="13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характеристика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7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значение характеристики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код по </w:t>
            </w:r>
            <w:hyperlink r:id="rId30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ОКЕИ</w:t>
              </w:r>
            </w:hyperlink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7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Категория должностей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глава Каменск-Уральского городского округа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первый заместитель главы Администрации городского округа, заместители главы Администрации городского округа, руководители органов местного самоуправления, руководитель аппарата Администрации городского округа, руководители территориальных, отраслевых, функциональных органов Администрации Каменск-Уральского городского округа, руководители казенных, бюджетных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учреждений и муниципальных унитарных предприятий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иные должности муниципальной службы, иные должности </w:t>
            </w: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в</w:t>
            </w:r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 xml:space="preserve"> казенных, бюджетных учреждений и муниципальных унитарных предприятий</w:t>
            </w: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1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26.20.11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Пояснения по требуемой продукции: ноутбуки, планшетные компьютеры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для ноутбука: вид накопителя, размер диагонали, объем накопителя, объем оперативной памяти, разрешение экрана, тип экрана, тип процессора, частота процессора, оптический привод, наличие модулей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Wi-Fi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Bluetooth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, поддержка 3G (UMTS),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32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383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100 тыс. руб. за 1 единицу на должностное лицо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80 тыс. руб. за 1 единицу на должностное лицо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для планшетного компьютера: размер и тип экрана, тип процессора, частота процессора, объем оперативной памяти, объем накопителя, наличие модулей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Wi-Fi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Bluetooth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, поддержки 3G (UMTS), время работы, операционная система, предустановленное программное обеспечение, предельная цена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60 тыс. руб. за 1 единицу на должностное лицо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50 тыс. руб. за 1 единицу на должностное лицо (кроме руководителей казенных, бюджетных учреждений и муниципальных унитарных предприятий)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40 тыс. руб. за 1 единицу на должностное лицо (для руководителей казенных, бюджетных учреждений и муниципальных унитарных предприятий)</w:t>
            </w:r>
          </w:p>
        </w:tc>
        <w:tc>
          <w:tcPr>
            <w:tcW w:w="2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26.20.15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ств дл</w:t>
            </w:r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 xml:space="preserve">я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автоматической обработки данных: запоминающие устройства, устройства ввода, устройства вывода. Пояснения по требуемой продукции: компьютеры персональные настольные, рабочие станции вывода (моноблоки, системные блоки)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тип (моноблок/системный блок и монитор), размер экрана/монитора, тип процессора, частота процессора, размер оперативной памяти, объем накопителя, тип жесткого диска, оптический привод,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тип видеоадаптера, операционная система, предустановленное программное обеспечение, предельная цена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26.20.16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Устройства ввода или вывода, содержащие или не содержащие в одном корпусе запоминающие устройства.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Пояснения по требуемой продукции: принтеры, сканеры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принтер: количество печати страниц в месяц, тип печати (лазерный/светодиодный/струйный), формат печати, цветность печати (цветная/черно-белая), скорость печати, наличие дополнительных модулей и интерфейсов (сетевой интерфейс, устройства чтения карт памяти и иные </w:t>
            </w: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модули</w:t>
            </w:r>
            <w:proofErr w:type="gramEnd"/>
            <w:r w:rsidRPr="000D3AB3">
              <w:rPr>
                <w:rFonts w:ascii="Arial" w:hAnsi="Arial" w:cs="Arial"/>
                <w:sz w:val="20"/>
                <w:szCs w:val="20"/>
              </w:rPr>
              <w:t xml:space="preserve"> и интерфейсы), предельная цена сканер: разрешение сканирования, скорость сканирования,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26.20.18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Устройства периферийные с двумя и более функциями: печать данных, копирование, сканирование, прием и передача факсимильных сообщений. Пояснения по требуемой продукции: многофункциональное устройство (МФУ), предельная цена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количество печати страниц в месяц, наличие устройства автоподачи сканера, тип печати (лазерный/светодиодный/струйный), формат печати, цветность печати (цветная/черно-белая), скорость печати, разрешение и скорость сканирования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26.30.11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Аппаратура коммуникационная передающая с приемными устройствами.</w:t>
            </w:r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Пояснения по требуемой продукции: телефоны мобильные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тип устройства (телефон/смартфон), поддерживаемые стандарты, операционная система, время работы, метод управления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(сенсорный/кнопочный), количество SIM-карт, наличие модулей и интерфейсов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Wi-Fi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Bluetooth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, USB, GPS), 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службы, предельная цена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383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15 тыс. руб. за 1 единицу на должностное лицо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10 тыс. руб. за 1 единицу на должностное лицо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3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29.10.21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максимальная мощность двигателя, комплектация,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38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251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лошадиная сила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39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383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млн. руб.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1,5 млн. руб.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3,5 млн. руб. (в организациях без персонального закрепления)</w:t>
            </w:r>
          </w:p>
        </w:tc>
      </w:tr>
      <w:tr w:rsidR="000D3AB3" w:rsidRPr="000D3AB3">
        <w:tc>
          <w:tcPr>
            <w:tcW w:w="18424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(п. 6 в ред. </w:t>
            </w:r>
            <w:hyperlink r:id="rId40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 02.06.2025 N 431)</w:t>
            </w: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1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29.10.22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максимальная мощность двигателя, комплектация,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42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251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лошадиная сила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4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383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млн. руб.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1,5 млн. руб.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3,5 млн. руб. (в организациях без персонального закрепления)</w:t>
            </w:r>
          </w:p>
        </w:tc>
      </w:tr>
      <w:tr w:rsidR="000D3AB3" w:rsidRPr="000D3AB3">
        <w:tc>
          <w:tcPr>
            <w:tcW w:w="18424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(п. 7 в ред. </w:t>
            </w:r>
            <w:hyperlink r:id="rId4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 02.06.2025 N 431)</w:t>
            </w: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29.10.30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Средства автотранспортные для перевозки 10 или более человек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мощность двигателя, комплектация,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4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251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лошадиная сила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29.10.41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Средства автотранспортные грузовые с поршневым двигателем внутреннего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сгорания с воспламенением от сжатия (дизелем или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полудизелем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новые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мощность двигателя, комплектация,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251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лошадиная сила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10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8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31.01.11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Мебель металлическая для офисов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материал (металл), обивочные материалы, предельная цена</w:t>
            </w:r>
          </w:p>
        </w:tc>
        <w:tc>
          <w:tcPr>
            <w:tcW w:w="9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для мебели для сидения, преимущественно с металлическим каркасом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предельное значение -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ткань, нетканые материалы</w:t>
            </w:r>
            <w:proofErr w:type="gramEnd"/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предельное значение -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ткань, нетканые материалы</w:t>
            </w:r>
            <w:proofErr w:type="gramEnd"/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предельное значение - искусственная кожа; возможные значения: искусственная 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ткань, нетканые материалы</w:t>
            </w: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49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31.01.12</w:t>
              </w:r>
            </w:hyperlink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Мебель деревянная для офисов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материал (вид древесины), обивочные материалы,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предельное значение - массив древесины "ценных" пород (твердолиственных и тропических); возможные значения: древесина хвойных и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мягколиственных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 пород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предельное значение - массив древесины "ценных" пород (твердолиственных и тропических); возможные значения: древесина хвойных и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мягколиственных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 пород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предельное значение - древесина хвойных и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мягколиственных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 пород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для мебели для сидения, преимущественно с деревянным каркасом</w:t>
            </w: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предельное значение - кожа натуральная; возможные значения: искусственная кожа, мебельный (искусственный) мех, искусственная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ткань, нетканые материалы</w:t>
            </w:r>
            <w:proofErr w:type="gramEnd"/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предельное значение - кожа натуральная; возможные значения: искусственная кожа; мебельный (искусственный) мех, искусственная 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), ткань, нетканые материалы</w:t>
            </w:r>
            <w:proofErr w:type="gramEnd"/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предельное значение - искусственная кожа; возможные значения: искусственная замша (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микрофибра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), ткань, нетканые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материалы</w:t>
            </w: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0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49.32.12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Услуги арендованных легковых автомобилей с водителем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Мощность двигателя автомобиля, тип коробки передач, комплектация автомобиля, время предоставления автомобиля потребителю,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251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лошадиная сила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200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150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150 (в организациях без персонального закрепления)</w:t>
            </w: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1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58.29.13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 общая сумма выплат по лицензионным и иным договорам (независимо от вида договора), отчислений в пользу иностранных юридических и физических лиц,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2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58.29.21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совместимость с системами межведомственного электронного документооборота (МЭДО) (да/нет); поддерживаемые типы данных, текстовые и графические возможности приложения, соответствие Федеральному </w:t>
            </w:r>
            <w:hyperlink r:id="rId5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закону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от 27 июля 2006 года N 152-ФЗ "О персональных данных" приложений, содержащих персональные данные (да/нет),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58.29.31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использование российских 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криптоалгоритмов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систем, доступность на русском языке интерфейса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конфигурирования средства информационной безопасности,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58.29.32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6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61.10.30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Услуги по передаче данных по проводным телекоммуникационным сетям. Пояснения по требуемым услугам: оказание услуг связи по передаче данных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скорость канала передачи данных, доля потерянных пакетов,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57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2545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мегабит в секунду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8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61.20.11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Услуги подвижной связи общего пользования - обеспечение доступа и поддержка пользователя. Пояснения по требуемым услугам: оказание услуг подвижной радиотелефонной связи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0D3AB3">
              <w:rPr>
                <w:rFonts w:ascii="Arial" w:hAnsi="Arial" w:cs="Arial"/>
                <w:sz w:val="20"/>
                <w:szCs w:val="20"/>
              </w:rPr>
              <w:t>безлимитная</w:t>
            </w:r>
            <w:proofErr w:type="spellEnd"/>
            <w:r w:rsidRPr="000D3AB3">
              <w:rPr>
                <w:rFonts w:ascii="Arial" w:hAnsi="Arial" w:cs="Arial"/>
                <w:sz w:val="20"/>
                <w:szCs w:val="20"/>
              </w:rPr>
              <w:t>); объем доступной услуги голосовой связи (минут), доступа в информационно-телекоммуникационную сеть "Интернет" (Гигабайт); 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(Гигабайт) (да/нет), предельная цена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59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383</w:t>
              </w:r>
            </w:hyperlink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тыс. руб. за 1 единицу на должностное лицо в месяц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 тыс. руб. за 1 единицу на должностное лицо в месяц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500 руб. за 1 единицу на должностное лицо в месяц (для помощника главы городского округа)</w:t>
            </w:r>
          </w:p>
        </w:tc>
      </w:tr>
      <w:tr w:rsidR="000D3AB3" w:rsidRPr="000D3AB3">
        <w:tc>
          <w:tcPr>
            <w:tcW w:w="18424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(п. 18 в ред. </w:t>
            </w:r>
            <w:hyperlink r:id="rId60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 03.06.2021 N 450)</w:t>
            </w: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61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61.20.30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Услуги по передаче данных по беспроводным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телекоммуникационным сетям. Пояснения по требуемой услуге: услуга связи для ноутбуков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 xml:space="preserve">не более 2,5 тыс. руб. за 1 единицу на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должностное лицо в месяц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 xml:space="preserve">не более 1 тыс. руб. за 1 единицу на </w:t>
            </w:r>
            <w:r w:rsidRPr="000D3AB3">
              <w:rPr>
                <w:rFonts w:ascii="Arial" w:hAnsi="Arial" w:cs="Arial"/>
                <w:sz w:val="20"/>
                <w:szCs w:val="20"/>
              </w:rPr>
              <w:lastRenderedPageBreak/>
              <w:t>должностное лицо в месяц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услуга связи для планшетных компьютеров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предельная цена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тыс. руб. за 1 единицу на должностное лицо в месяц</w:t>
            </w:r>
          </w:p>
        </w:tc>
        <w:tc>
          <w:tcPr>
            <w:tcW w:w="289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 тыс. руб. за 1 единицу на должностное лицо в месяц</w:t>
            </w:r>
          </w:p>
        </w:tc>
        <w:tc>
          <w:tcPr>
            <w:tcW w:w="243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18424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(п. 19 в ред. </w:t>
            </w:r>
            <w:hyperlink r:id="rId62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 03.06.2021 N 450)</w:t>
            </w:r>
          </w:p>
        </w:tc>
      </w:tr>
      <w:tr w:rsidR="000D3AB3" w:rsidRPr="000D3AB3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63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61.20.42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Услуги по широкополосному доступу информационно-коммуникационной сети "Интернет" по беспроводным сетям. Пояснения по требуемой услуге: услуга связи для ноутбуков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тыс. руб. за 1 единицу на должностное лицо в месяц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 тыс. руб. за 1 единицу на должностное лицо в месяц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услуга связи для планшетных компьютеров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предельная цена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383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рубль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2,5 тыс. руб. за 1 единицу на должностное лицо в месяц</w:t>
            </w:r>
          </w:p>
        </w:tc>
        <w:tc>
          <w:tcPr>
            <w:tcW w:w="2891" w:type="dxa"/>
            <w:tcBorders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не более 1 тыс. руб. за 1 единицу на должностное лицо в месяц</w:t>
            </w:r>
          </w:p>
        </w:tc>
        <w:tc>
          <w:tcPr>
            <w:tcW w:w="243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3AB3" w:rsidRPr="000D3AB3">
        <w:tc>
          <w:tcPr>
            <w:tcW w:w="18424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D3AB3">
              <w:rPr>
                <w:rFonts w:ascii="Arial" w:hAnsi="Arial" w:cs="Arial"/>
                <w:sz w:val="20"/>
                <w:szCs w:val="20"/>
              </w:rPr>
              <w:t xml:space="preserve">(п. 20 в ред. </w:t>
            </w:r>
            <w:hyperlink r:id="rId64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Постановления</w:t>
              </w:r>
            </w:hyperlink>
            <w:r w:rsidRPr="000D3AB3">
              <w:rPr>
                <w:rFonts w:ascii="Arial" w:hAnsi="Arial" w:cs="Arial"/>
                <w:sz w:val="20"/>
                <w:szCs w:val="20"/>
              </w:rPr>
              <w:t xml:space="preserve"> Администрации Каменск-Уральского городского округа</w:t>
            </w:r>
            <w:proofErr w:type="gramEnd"/>
          </w:p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от 03.06.2021 N 450)</w:t>
            </w:r>
          </w:p>
        </w:tc>
      </w:tr>
      <w:tr w:rsidR="000D3AB3" w:rsidRPr="000D3AB3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65" w:history="1">
              <w:r w:rsidRPr="000D3AB3">
                <w:rPr>
                  <w:rFonts w:ascii="Arial" w:hAnsi="Arial" w:cs="Arial"/>
                  <w:color w:val="0000FF"/>
                  <w:sz w:val="20"/>
                  <w:szCs w:val="20"/>
                </w:rPr>
                <w:t>61.90.10</w:t>
              </w:r>
            </w:hyperlink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3AB3">
              <w:rPr>
                <w:rFonts w:ascii="Arial" w:hAnsi="Arial" w:cs="Arial"/>
                <w:sz w:val="20"/>
                <w:szCs w:val="20"/>
              </w:rPr>
              <w:t>максимальная скорость соединения в информационно-телекоммуникационной сети "Интернет", предельная цена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AB3" w:rsidRPr="000D3AB3" w:rsidRDefault="000D3AB3" w:rsidP="000D3AB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3AB3" w:rsidRPr="000D3AB3" w:rsidRDefault="000D3AB3" w:rsidP="000D3AB3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Arial" w:hAnsi="Arial" w:cs="Arial"/>
          <w:sz w:val="2"/>
          <w:szCs w:val="2"/>
        </w:rPr>
      </w:pPr>
    </w:p>
    <w:p w:rsidR="002F7BFD" w:rsidRDefault="002F7BFD"/>
    <w:sectPr w:rsidR="002F7BFD" w:rsidSect="008718D2">
      <w:pgSz w:w="16838" w:h="11906" w:orient="landscape"/>
      <w:pgMar w:top="1133" w:right="397" w:bottom="566" w:left="397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0D3AB3"/>
    <w:rsid w:val="000D3AB3"/>
    <w:rsid w:val="002F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507883&amp;dst=100013" TargetMode="External"/><Relationship Id="rId18" Type="http://schemas.openxmlformats.org/officeDocument/2006/relationships/hyperlink" Target="https://login.consultant.ru/link/?req=doc&amp;base=RLAW071&amp;n=289941&amp;dst=100013" TargetMode="External"/><Relationship Id="rId26" Type="http://schemas.openxmlformats.org/officeDocument/2006/relationships/hyperlink" Target="https://login.consultant.ru/link/?req=doc&amp;base=RLAW071&amp;n=300790&amp;dst=100005" TargetMode="External"/><Relationship Id="rId39" Type="http://schemas.openxmlformats.org/officeDocument/2006/relationships/hyperlink" Target="https://login.consultant.ru/link/?req=doc&amp;base=LAW&amp;n=495935&amp;dst=101916" TargetMode="External"/><Relationship Id="rId21" Type="http://schemas.openxmlformats.org/officeDocument/2006/relationships/hyperlink" Target="https://login.consultant.ru/link/?req=doc&amp;base=LAW&amp;n=494990&amp;dst=100098" TargetMode="External"/><Relationship Id="rId34" Type="http://schemas.openxmlformats.org/officeDocument/2006/relationships/hyperlink" Target="https://login.consultant.ru/link/?req=doc&amp;base=LAW&amp;n=496909&amp;dst=119243" TargetMode="External"/><Relationship Id="rId42" Type="http://schemas.openxmlformats.org/officeDocument/2006/relationships/hyperlink" Target="https://login.consultant.ru/link/?req=doc&amp;base=LAW&amp;n=495935&amp;dst=101850" TargetMode="External"/><Relationship Id="rId47" Type="http://schemas.openxmlformats.org/officeDocument/2006/relationships/hyperlink" Target="https://login.consultant.ru/link/?req=doc&amp;base=LAW&amp;n=496909&amp;dst=123551" TargetMode="External"/><Relationship Id="rId50" Type="http://schemas.openxmlformats.org/officeDocument/2006/relationships/hyperlink" Target="https://login.consultant.ru/link/?req=doc&amp;base=LAW&amp;n=496909&amp;dst=230" TargetMode="External"/><Relationship Id="rId55" Type="http://schemas.openxmlformats.org/officeDocument/2006/relationships/hyperlink" Target="https://login.consultant.ru/link/?req=doc&amp;base=LAW&amp;n=496909&amp;dst=131085" TargetMode="External"/><Relationship Id="rId63" Type="http://schemas.openxmlformats.org/officeDocument/2006/relationships/hyperlink" Target="https://login.consultant.ru/link/?req=doc&amp;base=LAW&amp;n=496909&amp;dst=131497" TargetMode="External"/><Relationship Id="rId7" Type="http://schemas.openxmlformats.org/officeDocument/2006/relationships/hyperlink" Target="https://login.consultant.ru/link/?req=doc&amp;base=RLAW071&amp;n=262823&amp;dst=10000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290016&amp;dst=100020" TargetMode="External"/><Relationship Id="rId29" Type="http://schemas.openxmlformats.org/officeDocument/2006/relationships/hyperlink" Target="https://login.consultant.ru/link/?req=doc&amp;base=LAW&amp;n=4969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28297&amp;dst=100005" TargetMode="External"/><Relationship Id="rId11" Type="http://schemas.openxmlformats.org/officeDocument/2006/relationships/hyperlink" Target="https://login.consultant.ru/link/?req=doc&amp;base=RLAW071&amp;n=403429&amp;dst=100005" TargetMode="External"/><Relationship Id="rId24" Type="http://schemas.openxmlformats.org/officeDocument/2006/relationships/hyperlink" Target="https://login.consultant.ru/link/?req=doc&amp;base=LAW&amp;n=496909" TargetMode="External"/><Relationship Id="rId32" Type="http://schemas.openxmlformats.org/officeDocument/2006/relationships/hyperlink" Target="https://login.consultant.ru/link/?req=doc&amp;base=LAW&amp;n=495935&amp;dst=101916" TargetMode="External"/><Relationship Id="rId37" Type="http://schemas.openxmlformats.org/officeDocument/2006/relationships/hyperlink" Target="https://login.consultant.ru/link/?req=doc&amp;base=LAW&amp;n=496909&amp;dst=123513" TargetMode="External"/><Relationship Id="rId40" Type="http://schemas.openxmlformats.org/officeDocument/2006/relationships/hyperlink" Target="https://login.consultant.ru/link/?req=doc&amp;base=RLAW071&amp;n=403429&amp;dst=100005" TargetMode="External"/><Relationship Id="rId45" Type="http://schemas.openxmlformats.org/officeDocument/2006/relationships/hyperlink" Target="https://login.consultant.ru/link/?req=doc&amp;base=LAW&amp;n=496909&amp;dst=123531" TargetMode="External"/><Relationship Id="rId53" Type="http://schemas.openxmlformats.org/officeDocument/2006/relationships/hyperlink" Target="https://login.consultant.ru/link/?req=doc&amp;base=LAW&amp;n=499769" TargetMode="External"/><Relationship Id="rId58" Type="http://schemas.openxmlformats.org/officeDocument/2006/relationships/hyperlink" Target="https://login.consultant.ru/link/?req=doc&amp;base=LAW&amp;n=496909&amp;dst=131465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071&amp;n=290016&amp;dst=100018" TargetMode="External"/><Relationship Id="rId15" Type="http://schemas.openxmlformats.org/officeDocument/2006/relationships/hyperlink" Target="https://login.consultant.ru/link/?req=doc&amp;base=RLAW071&amp;n=289941&amp;dst=100008" TargetMode="External"/><Relationship Id="rId23" Type="http://schemas.openxmlformats.org/officeDocument/2006/relationships/hyperlink" Target="https://login.consultant.ru/link/?req=doc&amp;base=RLAW071&amp;n=289941&amp;dst=100015" TargetMode="External"/><Relationship Id="rId28" Type="http://schemas.openxmlformats.org/officeDocument/2006/relationships/hyperlink" Target="https://login.consultant.ru/link/?req=doc&amp;base=RLAW071&amp;n=403429&amp;dst=100005" TargetMode="External"/><Relationship Id="rId36" Type="http://schemas.openxmlformats.org/officeDocument/2006/relationships/hyperlink" Target="https://login.consultant.ru/link/?req=doc&amp;base=LAW&amp;n=496909&amp;dst=119317" TargetMode="External"/><Relationship Id="rId49" Type="http://schemas.openxmlformats.org/officeDocument/2006/relationships/hyperlink" Target="https://login.consultant.ru/link/?req=doc&amp;base=LAW&amp;n=496909&amp;dst=124711" TargetMode="External"/><Relationship Id="rId57" Type="http://schemas.openxmlformats.org/officeDocument/2006/relationships/hyperlink" Target="https://login.consultant.ru/link/?req=doc&amp;base=LAW&amp;n=495935&amp;dst=261" TargetMode="External"/><Relationship Id="rId61" Type="http://schemas.openxmlformats.org/officeDocument/2006/relationships/hyperlink" Target="https://login.consultant.ru/link/?req=doc&amp;base=LAW&amp;n=496909&amp;dst=131485" TargetMode="External"/><Relationship Id="rId10" Type="http://schemas.openxmlformats.org/officeDocument/2006/relationships/hyperlink" Target="https://login.consultant.ru/link/?req=doc&amp;base=RLAW071&amp;n=305054&amp;dst=100005" TargetMode="External"/><Relationship Id="rId19" Type="http://schemas.openxmlformats.org/officeDocument/2006/relationships/hyperlink" Target="https://login.consultant.ru/link/?req=doc&amp;base=RLAW071&amp;n=290016&amp;dst=100020" TargetMode="External"/><Relationship Id="rId31" Type="http://schemas.openxmlformats.org/officeDocument/2006/relationships/hyperlink" Target="https://login.consultant.ru/link/?req=doc&amp;base=LAW&amp;n=496909&amp;dst=119219" TargetMode="External"/><Relationship Id="rId44" Type="http://schemas.openxmlformats.org/officeDocument/2006/relationships/hyperlink" Target="https://login.consultant.ru/link/?req=doc&amp;base=RLAW071&amp;n=403429&amp;dst=100020" TargetMode="External"/><Relationship Id="rId52" Type="http://schemas.openxmlformats.org/officeDocument/2006/relationships/hyperlink" Target="https://login.consultant.ru/link/?req=doc&amp;base=LAW&amp;n=496909&amp;dst=131071" TargetMode="External"/><Relationship Id="rId60" Type="http://schemas.openxmlformats.org/officeDocument/2006/relationships/hyperlink" Target="https://login.consultant.ru/link/?req=doc&amp;base=RLAW071&amp;n=305054&amp;dst=100005" TargetMode="External"/><Relationship Id="rId65" Type="http://schemas.openxmlformats.org/officeDocument/2006/relationships/hyperlink" Target="https://login.consultant.ru/link/?req=doc&amp;base=LAW&amp;n=496909&amp;dst=13153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071&amp;n=300790&amp;dst=100005" TargetMode="External"/><Relationship Id="rId14" Type="http://schemas.openxmlformats.org/officeDocument/2006/relationships/hyperlink" Target="https://login.consultant.ru/link/?req=doc&amp;base=RLAW071&amp;n=304804&amp;dst=100020" TargetMode="External"/><Relationship Id="rId22" Type="http://schemas.openxmlformats.org/officeDocument/2006/relationships/hyperlink" Target="https://login.consultant.ru/link/?req=doc&amp;base=RLAW071&amp;n=290016&amp;dst=100021" TargetMode="External"/><Relationship Id="rId27" Type="http://schemas.openxmlformats.org/officeDocument/2006/relationships/hyperlink" Target="https://login.consultant.ru/link/?req=doc&amp;base=RLAW071&amp;n=305054&amp;dst=100005" TargetMode="External"/><Relationship Id="rId30" Type="http://schemas.openxmlformats.org/officeDocument/2006/relationships/hyperlink" Target="https://login.consultant.ru/link/?req=doc&amp;base=LAW&amp;n=495935" TargetMode="External"/><Relationship Id="rId35" Type="http://schemas.openxmlformats.org/officeDocument/2006/relationships/hyperlink" Target="https://login.consultant.ru/link/?req=doc&amp;base=LAW&amp;n=496909&amp;dst=119267" TargetMode="External"/><Relationship Id="rId43" Type="http://schemas.openxmlformats.org/officeDocument/2006/relationships/hyperlink" Target="https://login.consultant.ru/link/?req=doc&amp;base=LAW&amp;n=495935&amp;dst=101916" TargetMode="External"/><Relationship Id="rId48" Type="http://schemas.openxmlformats.org/officeDocument/2006/relationships/hyperlink" Target="https://login.consultant.ru/link/?req=doc&amp;base=LAW&amp;n=496909&amp;dst=124689" TargetMode="External"/><Relationship Id="rId56" Type="http://schemas.openxmlformats.org/officeDocument/2006/relationships/hyperlink" Target="https://login.consultant.ru/link/?req=doc&amp;base=LAW&amp;n=496909&amp;dst=131419" TargetMode="External"/><Relationship Id="rId64" Type="http://schemas.openxmlformats.org/officeDocument/2006/relationships/hyperlink" Target="https://login.consultant.ru/link/?req=doc&amp;base=RLAW071&amp;n=305054&amp;dst=100029" TargetMode="External"/><Relationship Id="rId8" Type="http://schemas.openxmlformats.org/officeDocument/2006/relationships/hyperlink" Target="https://login.consultant.ru/link/?req=doc&amp;base=RLAW071&amp;n=289941&amp;dst=100005" TargetMode="External"/><Relationship Id="rId51" Type="http://schemas.openxmlformats.org/officeDocument/2006/relationships/hyperlink" Target="https://login.consultant.ru/link/?req=doc&amp;base=LAW&amp;n=496909&amp;dst=13106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494990&amp;dst=15" TargetMode="External"/><Relationship Id="rId17" Type="http://schemas.openxmlformats.org/officeDocument/2006/relationships/hyperlink" Target="https://login.consultant.ru/link/?req=doc&amp;base=RLAW071&amp;n=289941&amp;dst=100010" TargetMode="External"/><Relationship Id="rId25" Type="http://schemas.openxmlformats.org/officeDocument/2006/relationships/hyperlink" Target="https://login.consultant.ru/link/?req=doc&amp;base=LAW&amp;n=495935" TargetMode="External"/><Relationship Id="rId33" Type="http://schemas.openxmlformats.org/officeDocument/2006/relationships/hyperlink" Target="https://login.consultant.ru/link/?req=doc&amp;base=LAW&amp;n=496909&amp;dst=119239" TargetMode="External"/><Relationship Id="rId38" Type="http://schemas.openxmlformats.org/officeDocument/2006/relationships/hyperlink" Target="https://login.consultant.ru/link/?req=doc&amp;base=LAW&amp;n=495935&amp;dst=101850" TargetMode="External"/><Relationship Id="rId46" Type="http://schemas.openxmlformats.org/officeDocument/2006/relationships/hyperlink" Target="https://login.consultant.ru/link/?req=doc&amp;base=LAW&amp;n=495935&amp;dst=101850" TargetMode="External"/><Relationship Id="rId59" Type="http://schemas.openxmlformats.org/officeDocument/2006/relationships/hyperlink" Target="https://login.consultant.ru/link/?req=doc&amp;base=LAW&amp;n=495935&amp;dst=101916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login.consultant.ru/link/?req=doc&amp;base=LAW&amp;n=494990&amp;dst=100386" TargetMode="External"/><Relationship Id="rId41" Type="http://schemas.openxmlformats.org/officeDocument/2006/relationships/hyperlink" Target="https://login.consultant.ru/link/?req=doc&amp;base=LAW&amp;n=496909&amp;dst=123517" TargetMode="External"/><Relationship Id="rId54" Type="http://schemas.openxmlformats.org/officeDocument/2006/relationships/hyperlink" Target="https://login.consultant.ru/link/?req=doc&amp;base=LAW&amp;n=496909&amp;dst=131081" TargetMode="External"/><Relationship Id="rId62" Type="http://schemas.openxmlformats.org/officeDocument/2006/relationships/hyperlink" Target="https://login.consultant.ru/link/?req=doc&amp;base=RLAW071&amp;n=305054&amp;dst=100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4280</Words>
  <Characters>24396</Characters>
  <Application>Microsoft Office Word</Application>
  <DocSecurity>0</DocSecurity>
  <Lines>203</Lines>
  <Paragraphs>57</Paragraphs>
  <ScaleCrop>false</ScaleCrop>
  <Company/>
  <LinksUpToDate>false</LinksUpToDate>
  <CharactersWithSpaces>28619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shna</dc:creator>
  <cp:lastModifiedBy>shna</cp:lastModifiedBy>
  <cp:revision>2</cp:revision>
  <dcterms:created xsi:type="dcterms:W3CDTF">2025-10-06T09:44:00Z</dcterms:created>
  <dcterms:modified xsi:type="dcterms:W3CDTF">2025-10-06T09:45:00Z</dcterms:modified>
</cp:coreProperties>
</file>